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AppSport — Domande frequenti</w:t>
      </w:r>
    </w:p>
    <w:p>
      <w:pPr>
        <w:spacing w:after="60"/>
      </w:pPr>
      <w:r>
        <w:rPr>
          <w:i/>
          <w:iCs/>
          <w:color w:val="6B6558"/>
        </w:rPr>
        <w:t xml:space="preserve">Guida rapida per le associazioni e società sportive clienti</w:t>
      </w:r>
    </w:p>
    <w:p>
      <w:pPr>
        <w:spacing w:after="320"/>
      </w:pPr>
      <w:r>
        <w:rPr>
          <w:color w:val="898781"/>
          <w:sz w:val="18"/>
          <w:szCs w:val="18"/>
        </w:rPr>
        <w:t xml:space="preserve">Documento a cura di Gea Servizi Srl — aggiornato al 15 settembre 2026</w:t>
      </w:r>
    </w:p>
    <w:p>
      <w:pPr>
        <w:pStyle w:val="Heading1"/>
      </w:pPr>
      <w:r>
        <w:t xml:space="preserve">Iniziare</w:t>
      </w:r>
    </w:p>
    <w:p>
      <w:pPr>
        <w:pStyle w:val="Heading2"/>
      </w:pPr>
      <w:r>
        <w:t xml:space="preserve">Come registro la mia società?</w:t>
      </w:r>
    </w:p>
    <w:p>
      <w:pPr>
        <w:spacing w:after="160"/>
      </w:pPr>
      <w:r>
        <w:t xml:space="preserve">Dalla pagina di registrazione pubblica (link fornito da Gea Servizi, o dal sito) inserisci i dati della tua associazione e i tuoi come amministratore. In due minuti l’app è pronta all’uso — nessuna carta di credito richiesta in questa fase.</w:t>
      </w:r>
    </w:p>
    <w:p>
      <w:pPr>
        <w:pStyle w:val="Heading2"/>
      </w:pPr>
      <w:r>
        <w:t xml:space="preserve">Devo inserire subito la carta di credito?</w:t>
      </w:r>
    </w:p>
    <w:p>
      <w:pPr>
        <w:spacing w:after="160"/>
      </w:pPr>
      <w:r>
        <w:t xml:space="preserve">No. Ogni nuova società parte con 14 giorni di prova gratuita, accesso completo, senza alcun metodo di pagamento richiesto. Potrai inserire una carta solo quando deciderai di attivare l’abbonamento.</w:t>
      </w:r>
    </w:p>
    <w:p>
      <w:pPr>
        <w:pStyle w:val="Heading2"/>
      </w:pPr>
      <w:r>
        <w:t xml:space="preserve">Cosa succede allo scadere dei 14 giorni se non ho ancora pagato?</w:t>
      </w:r>
    </w:p>
    <w:p>
      <w:pPr>
        <w:spacing w:after="160"/>
      </w:pPr>
      <w:r>
        <w:t xml:space="preserve">L’app passa in sola lettura: tutti i dati restano visibili e consultabili, ma non è più possibile aggiungere nuovi tesserati, squadre, eventi, messaggi o documenti. Nulla viene cancellato. Appena registri un pagamento, l’accesso completo si riattiva automaticamente.</w:t>
      </w:r>
    </w:p>
    <w:p>
      <w:pPr>
        <w:pBdr>
          <w:bottom w:val="single" w:color="D9D3C7" w:sz="4" w:space="1"/>
        </w:pBdr>
        <w:spacing w:after="260" w:before="60"/>
      </w:pPr>
    </w:p>
    <w:p>
      <w:pPr>
        <w:pStyle w:val="Heading1"/>
      </w:pPr>
      <w:r>
        <w:t xml:space="preserve">Abbonamento e pagamenti</w:t>
      </w:r>
    </w:p>
    <w:p>
      <w:pPr>
        <w:pStyle w:val="Heading2"/>
      </w:pPr>
      <w:r>
        <w:t xml:space="preserve">Come funziona il rinnovo?</w:t>
      </w:r>
    </w:p>
    <w:p>
      <w:pPr>
        <w:spacing w:after="160"/>
      </w:pPr>
      <w:r>
        <w:t xml:space="preserve">L’abbonamento è annuale a rinnovo automatico: alla scadenza, se non hai disdetto, la carta registrata viene riaddebitata automaticamente per un altro anno. Riceverai sempre una fattura per ogni pagamento, consultabile dal tuo pannello amministratore.</w:t>
      </w:r>
    </w:p>
    <w:p>
      <w:pPr>
        <w:pStyle w:val="Heading2"/>
      </w:pPr>
      <w:r>
        <w:t xml:space="preserve">Posso disdire il rinnovo automatico?</w:t>
      </w:r>
    </w:p>
    <w:p>
      <w:pPr>
        <w:spacing w:after="160"/>
      </w:pPr>
      <w:r>
        <w:t xml:space="preserve">Sì, in qualsiasi momento contattando Gea Servizi. La disdetta ferma solo i futuri riaddebiti: l’accesso resta pienamente attivo fino alla naturale scadenza del periodo già pagato, senza interruzioni immediate.</w:t>
      </w:r>
    </w:p>
    <w:p>
      <w:pPr>
        <w:pStyle w:val="Heading2"/>
      </w:pPr>
      <w:r>
        <w:t xml:space="preserve">Sarò avvisato prima della scadenza?</w:t>
      </w:r>
    </w:p>
    <w:p>
      <w:pPr>
        <w:spacing w:after="160"/>
      </w:pPr>
      <w:r>
        <w:t xml:space="preserve">Sì. A 30, 7 e 1 giorno dalla scadenza ricevi una notifica push sul telefono (se attivata), e appena apri l’app compare un promemoria con un pulsante per rinnovare o passare a PRO — in più, anche Gea Servizi vede le società in scadenza e può contattarti direttamente in caso di necessità.</w:t>
      </w:r>
    </w:p>
    <w:p>
      <w:pPr>
        <w:pStyle w:val="Heading2"/>
      </w:pPr>
      <w:r>
        <w:t xml:space="preserve">Qual è la differenza tra piano Base e PRO?</w:t>
      </w:r>
    </w:p>
    <w:p>
      <w:pPr>
        <w:spacing w:after="160"/>
      </w:pPr>
      <w:r>
        <w:t xml:space="preserve">Il piano Base copre le funzionalità principali con un limite di atleti, squadre e sponsor gestibili. Il piano PRO rimuove questi limiti e sblocca le funzionalità avanzate. Per il dettaglio aggiornato dei prezzi e dei limiti, contatta Gea Servizi.</w:t>
      </w:r>
    </w:p>
    <w:p>
      <w:pPr>
        <w:pStyle w:val="Heading2"/>
      </w:pPr>
      <w:r>
        <w:t xml:space="preserve">Posso passare da Base a PRO a metà anno? Come viene calcolato il pagamento?</w:t>
      </w:r>
    </w:p>
    <w:p>
      <w:pPr>
        <w:spacing w:after="160"/>
      </w:pPr>
      <w:r>
        <w:t xml:space="preserve">Sì, in qualsiasi momento dal tuo pannello amministratore. Il passaggio non è calcolato a giorni: si paga per intero il prezzo annuale di PRO, ma senza perdere il tempo già pagato su Base — la nuova scadenza si somma a quella attuale, invece di ripartire da zero. Ad esempio, se a Base mancano ancora 6 mesi, passando a PRO oggi ottieni 18 mesi di PRO (i 6 residui più i 12 nuovi) per il prezzo di un anno. Il vecchio abbonamento Base viene automaticamente interrotto, così non viene mai riaddebitato per errore insieme al nuovo.</w:t>
      </w:r>
    </w:p>
    <w:p>
      <w:pPr>
        <w:pStyle w:val="Heading2"/>
      </w:pPr>
      <w:r>
        <w:t xml:space="preserve">Come pago le quote associative dei miei iscritti?</w:t>
      </w:r>
    </w:p>
    <w:p>
      <w:pPr>
        <w:spacing w:after="160"/>
      </w:pPr>
      <w:r>
        <w:t xml:space="preserve">Dalla sezione Pagamenti del pannello amministratore puoi registrare manualmente i pagamenti delle quote, inviare promemoria automatici agli atleti in scadenza e tenere lo storico completo per ogni tesserato.</w:t>
      </w:r>
    </w:p>
    <w:p>
      <w:pPr>
        <w:pBdr>
          <w:bottom w:val="single" w:color="D9D3C7" w:sz="4" w:space="1"/>
        </w:pBdr>
        <w:spacing w:after="260" w:before="60"/>
      </w:pPr>
    </w:p>
    <w:p>
      <w:pPr>
        <w:pStyle w:val="Heading1"/>
      </w:pPr>
      <w:r>
        <w:t xml:space="preserve">Atleti e iscrizioni</w:t>
      </w:r>
    </w:p>
    <w:p>
      <w:pPr>
        <w:pStyle w:val="Heading2"/>
      </w:pPr>
      <w:r>
        <w:t xml:space="preserve">Come iscrivo un nuovo atleta?</w:t>
      </w:r>
    </w:p>
    <w:p>
      <w:pPr>
        <w:spacing w:after="160"/>
      </w:pPr>
      <w:r>
        <w:t xml:space="preserve">In due modi: aggiungendolo tu direttamente dalla Rubrica, oppure attivando il modulo di iscrizione online — l’atleta (o il genitore, se minorenne) compila i propri dati da solo e tu approvi la richiesta dal pannello Iscrizioni.</w:t>
      </w:r>
    </w:p>
    <w:p>
      <w:pPr>
        <w:pStyle w:val="Heading2"/>
      </w:pPr>
      <w:r>
        <w:t xml:space="preserve">Come funziona l’iscrizione di un atleta minorenne?</w:t>
      </w:r>
    </w:p>
    <w:p>
      <w:pPr>
        <w:spacing w:after="160"/>
      </w:pPr>
      <w:r>
        <w:t xml:space="preserve">Per un atleta minorenne, l’invito di accesso all’app va automaticamente all’email del genitore/tutore, non a quella del ragazzo — sarà il genitore a impostare la password ed entrare nell’app per conto del figlio. I dati del genitore vengono raccolti insieme a quelli dell’atleta in fase di iscrizione.</w:t>
      </w:r>
    </w:p>
    <w:p>
      <w:pPr>
        <w:pStyle w:val="Heading2"/>
      </w:pPr>
      <w:r>
        <w:t xml:space="preserve">Un genitore con più figli nella stessa società può gestirli con un unico accesso?</w:t>
      </w:r>
    </w:p>
    <w:p>
      <w:pPr>
        <w:spacing w:after="160"/>
      </w:pPr>
      <w:r>
        <w:t xml:space="preserve">Non ancora in modo automatico: oggi ogni figlio richiede un’email diversa per l’accesso (anche solo una variante della stessa, es. nome+figlio2@email.it). Un vero switcher "un genitore, più figli" è in valutazione per una prossima versione.</w:t>
      </w:r>
    </w:p>
    <w:p>
      <w:pPr>
        <w:pStyle w:val="Heading2"/>
      </w:pPr>
      <w:r>
        <w:t xml:space="preserve">Cosa vede un allenatore/dirigente (Staff) rispetto all’amministratore?</w:t>
      </w:r>
    </w:p>
    <w:p>
      <w:pPr>
        <w:spacing w:after="160"/>
      </w:pPr>
      <w:r>
        <w:t xml:space="preserve">Lo Staff ha accesso alle squadre a cui è assegnato, in gran parte in sola lettura sui dati sensibili (pagamenti, dati anagrafici completi) — può però gestire presenze, calendario e comunicazioni per le proprie squadre.</w:t>
      </w:r>
    </w:p>
    <w:p>
      <w:pPr>
        <w:pBdr>
          <w:bottom w:val="single" w:color="D9D3C7" w:sz="4" w:space="1"/>
        </w:pBdr>
        <w:spacing w:after="260" w:before="60"/>
      </w:pPr>
    </w:p>
    <w:p>
      <w:pPr>
        <w:pStyle w:val="Heading1"/>
      </w:pPr>
      <w:r>
        <w:t xml:space="preserve">Dati e privacy</w:t>
      </w:r>
    </w:p>
    <w:p>
      <w:pPr>
        <w:pStyle w:val="Heading2"/>
      </w:pPr>
      <w:r>
        <w:t xml:space="preserve">Chi vede i dati dei miei atleti?</w:t>
      </w:r>
    </w:p>
    <w:p>
      <w:pPr>
        <w:spacing w:after="160"/>
      </w:pPr>
      <w:r>
        <w:t xml:space="preserve">Solo la tua associazione: ogni società è completamente isolata dalle altre sulla piattaforma. Gea Servizi Srl gestisce l’infrastruttura tecnica in qualità di Responsabile del trattamento (art. 28 GDPR); la tua associazione resta sempre Titolare dei dati dei propri tesserati.</w:t>
      </w:r>
    </w:p>
    <w:p>
      <w:pPr>
        <w:pStyle w:val="Heading2"/>
      </w:pPr>
      <w:r>
        <w:t xml:space="preserve">L’app registra dati sanitari?</w:t>
      </w:r>
    </w:p>
    <w:p>
      <w:pPr>
        <w:spacing w:after="160"/>
      </w:pPr>
      <w:r>
        <w:t xml:space="preserve">No. Per il certificato medico sportivo viene registrata solo la data di scadenza, a scopo di promemoria automatico — mai il certificato stesso né altre informazioni sullo stato di salute.</w:t>
      </w:r>
    </w:p>
    <w:p>
      <w:pPr>
        <w:pStyle w:val="Heading2"/>
      </w:pPr>
      <w:r>
        <w:t xml:space="preserve">Dove trovo la Privacy Policy, i Termini di Servizio e la Cookie Policy?</w:t>
      </w:r>
    </w:p>
    <w:p>
      <w:pPr>
        <w:spacing w:after="160"/>
      </w:pPr>
      <w:r>
        <w:t xml:space="preserve">Sono sempre scaricabili dal footer del sito pubblico e dal box di consenso privacy che compare al primo accesso.</w:t>
      </w:r>
    </w:p>
    <w:p>
      <w:pPr>
        <w:pBdr>
          <w:bottom w:val="single" w:color="D9D3C7" w:sz="4" w:space="1"/>
        </w:pBdr>
        <w:spacing w:after="260" w:before="60"/>
      </w:pPr>
    </w:p>
    <w:p>
      <w:pPr>
        <w:pStyle w:val="Heading1"/>
      </w:pPr>
      <w:r>
        <w:t xml:space="preserve">Uso quotidiano</w:t>
      </w:r>
    </w:p>
    <w:p>
      <w:pPr>
        <w:pStyle w:val="Heading2"/>
      </w:pPr>
      <w:r>
        <w:t xml:space="preserve">L’app funziona anche da telefono?</w:t>
      </w:r>
    </w:p>
    <w:p>
      <w:pPr>
        <w:spacing w:after="160"/>
      </w:pPr>
      <w:r>
        <w:t xml:space="preserve">Sì, è una Progressive Web App: si può installare sulla schermata home del telefono (Android e iOS) come una vera app, senza passare dagli store, ed è pensata prima di tutto per l’uso da smartphone.</w:t>
      </w:r>
    </w:p>
    <w:p>
      <w:pPr>
        <w:pStyle w:val="Heading2"/>
      </w:pPr>
      <w:r>
        <w:t xml:space="preserve">Ricevo notifiche quando succede qualcosa?</w:t>
      </w:r>
    </w:p>
    <w:p>
      <w:pPr>
        <w:spacing w:after="160"/>
      </w:pPr>
      <w:r>
        <w:t xml:space="preserve">Sì, se attivi le notifiche push dal tuo profilo: nuovi messaggi, scadenze quota e certificato medico, promemoria automatici — tutto arriva direttamente sul telefono, anche ad app chiusa.</w:t>
      </w:r>
    </w:p>
    <w:p>
      <w:pPr>
        <w:pStyle w:val="Heading2"/>
      </w:pPr>
      <w:r>
        <w:t xml:space="preserve">Posso esportare i dati (elenchi, presenze, pagamenti)?</w:t>
      </w:r>
    </w:p>
    <w:p>
      <w:pPr>
        <w:spacing w:after="160"/>
      </w:pPr>
      <w:r>
        <w:t xml:space="preserve">Sì, dalle sezioni principali (Atleti, Presenze, Pagamenti) è disponibile l’esportazione in formato Excel.</w:t>
      </w:r>
    </w:p>
    <w:p>
      <w:pPr>
        <w:pStyle w:val="Heading2"/>
      </w:pPr>
      <w:r>
        <w:t xml:space="preserve">Personalizzo i colori della mia app?</w:t>
      </w:r>
    </w:p>
    <w:p>
      <w:pPr>
        <w:spacing w:after="160"/>
      </w:pPr>
      <w:r>
        <w:t xml:space="preserve">Ogni persona può scegliere la propria combinazione di colori preferita tra quelle disponibili, dalla sezione "Il mio profilo" — una scelta personale, non condivisa con gli altri utenti della società.</w:t>
      </w:r>
    </w:p>
    <w:p>
      <w:pPr>
        <w:pBdr>
          <w:bottom w:val="single" w:color="D9D3C7" w:sz="4" w:space="1"/>
        </w:pBdr>
        <w:spacing w:after="260" w:before="60"/>
      </w:pPr>
    </w:p>
    <w:p>
      <w:pPr>
        <w:pStyle w:val="Heading1"/>
      </w:pPr>
      <w:r>
        <w:t xml:space="preserve">Assistenza</w:t>
      </w:r>
    </w:p>
    <w:p>
      <w:pPr>
        <w:pStyle w:val="Heading2"/>
      </w:pPr>
      <w:r>
        <w:t xml:space="preserve">Ho un problema o una domanda non coperta qui — a chi scrivo?</w:t>
      </w:r>
    </w:p>
    <w:p>
      <w:pPr>
        <w:spacing w:after="160"/>
      </w:pPr>
      <w:r>
        <w:t xml:space="preserve">Scrivi a </w:t>
      </w:r>
      <w:r>
        <w:rPr>
          <w:b/>
          <w:bCs/>
        </w:rPr>
        <w:t xml:space="preserve">info@geaservizi.org</w:t>
      </w:r>
      <w:r>
        <w:t xml:space="preserve">, indicando il nome della tua associazione e una descrizione del problema — ti risponderemo il prima possibile.</w:t>
      </w:r>
    </w:p>
    <w:p>
      <w:pPr>
        <w:pBdr>
          <w:top w:val="single" w:color="D9D3C7" w:sz="4" w:space="8"/>
        </w:pBdr>
        <w:spacing w:before="320"/>
      </w:pPr>
      <w:r>
        <w:rPr>
          <w:color w:val="898781"/>
          <w:sz w:val="16"/>
          <w:szCs w:val="16"/>
        </w:rPr>
        <w:t xml:space="preserve">Gea Servizi Srl — P.IVA 08768340963 — Piazza Liberazione 25, 20013 Magenta (MI)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924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60"/>
    </w:pPr>
    <w:rPr>
      <w:rFonts w:ascii="Arial" w:cs="Arial" w:eastAsia="Arial" w:hAnsi="Arial"/>
      <w:b/>
      <w:bCs/>
      <w:color w:val="1F6B49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Arial" w:cs="Arial" w:eastAsia="Arial" w:hAnsi="Arial"/>
      <w:b/>
      <w:bCs/>
      <w:color w:val="1F6B4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E8A33D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2026-09-15T12:35:19.017Z</dcterms:created>
  <dcterms:modified xsi:type="dcterms:W3CDTF">2026-09-15T12:35:19.017Z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